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CC" w:rsidRDefault="00554CCC" w:rsidP="00554CCC">
      <w:pPr>
        <w:jc w:val="both"/>
        <w:rPr>
          <w:rFonts w:ascii="Book Antiqua" w:hAnsi="Book Antiqua"/>
        </w:rPr>
      </w:pPr>
      <w:r>
        <w:rPr>
          <w:rFonts w:ascii="Book Antiqua" w:hAnsi="Book Antiqua"/>
          <w:noProof/>
        </w:rPr>
        <w:drawing>
          <wp:inline distT="0" distB="0" distL="0" distR="0">
            <wp:extent cx="3754755" cy="943610"/>
            <wp:effectExtent l="19050" t="0" r="0" b="0"/>
            <wp:docPr id="1" name="Picture 1"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
                    <pic:cNvPicPr>
                      <a:picLocks noChangeAspect="1" noChangeArrowheads="1"/>
                    </pic:cNvPicPr>
                  </pic:nvPicPr>
                  <pic:blipFill>
                    <a:blip r:embed="rId7"/>
                    <a:srcRect/>
                    <a:stretch>
                      <a:fillRect/>
                    </a:stretch>
                  </pic:blipFill>
                  <pic:spPr bwMode="auto">
                    <a:xfrm>
                      <a:off x="0" y="0"/>
                      <a:ext cx="3754755" cy="943610"/>
                    </a:xfrm>
                    <a:prstGeom prst="rect">
                      <a:avLst/>
                    </a:prstGeom>
                    <a:noFill/>
                    <a:ln w="9525">
                      <a:noFill/>
                      <a:miter lim="800000"/>
                      <a:headEnd/>
                      <a:tailEnd/>
                    </a:ln>
                  </pic:spPr>
                </pic:pic>
              </a:graphicData>
            </a:graphic>
          </wp:inline>
        </w:drawing>
      </w:r>
    </w:p>
    <w:p w:rsidR="00554CCC" w:rsidRDefault="00554CCC" w:rsidP="00554CCC">
      <w:pPr>
        <w:jc w:val="both"/>
        <w:rPr>
          <w:rFonts w:ascii="Book Antiqua" w:hAnsi="Book Antiqua"/>
        </w:rPr>
      </w:pPr>
    </w:p>
    <w:p w:rsidR="00554CCC" w:rsidRPr="004F02BF" w:rsidRDefault="00554CCC" w:rsidP="00554CCC">
      <w:pPr>
        <w:jc w:val="center"/>
        <w:rPr>
          <w:rFonts w:ascii="Bradley Hand ITC" w:hAnsi="Bradley Hand ITC"/>
          <w:b/>
          <w:color w:val="E36C0A" w:themeColor="accent6" w:themeShade="BF"/>
          <w:sz w:val="52"/>
          <w:szCs w:val="52"/>
          <w:shd w:val="clear" w:color="auto" w:fill="FFFFFF"/>
        </w:rPr>
      </w:pPr>
      <w:r w:rsidRPr="004F02BF">
        <w:rPr>
          <w:rFonts w:ascii="Bradley Hand ITC" w:hAnsi="Bradley Hand ITC"/>
          <w:b/>
          <w:color w:val="E36C0A" w:themeColor="accent6" w:themeShade="BF"/>
          <w:sz w:val="52"/>
          <w:szCs w:val="52"/>
          <w:shd w:val="clear" w:color="auto" w:fill="FFFFFF"/>
        </w:rPr>
        <w:t>O</w:t>
      </w:r>
      <w:r w:rsidR="00BF749A" w:rsidRPr="004F02BF">
        <w:rPr>
          <w:rFonts w:ascii="Bradley Hand ITC" w:hAnsi="Bradley Hand ITC"/>
          <w:b/>
          <w:color w:val="E36C0A" w:themeColor="accent6" w:themeShade="BF"/>
          <w:sz w:val="52"/>
          <w:szCs w:val="52"/>
          <w:shd w:val="clear" w:color="auto" w:fill="FFFFFF"/>
        </w:rPr>
        <w:t>UTSOURCE YOUR</w:t>
      </w:r>
      <w:r w:rsidRPr="004F02BF">
        <w:rPr>
          <w:rFonts w:ascii="Bradley Hand ITC" w:hAnsi="Bradley Hand ITC"/>
          <w:b/>
          <w:color w:val="E36C0A" w:themeColor="accent6" w:themeShade="BF"/>
          <w:sz w:val="52"/>
          <w:szCs w:val="52"/>
          <w:shd w:val="clear" w:color="auto" w:fill="FFFFFF"/>
        </w:rPr>
        <w:t xml:space="preserve"> ACCOUNTING SERVICES</w:t>
      </w:r>
    </w:p>
    <w:p w:rsidR="00141612" w:rsidRPr="00554CCC" w:rsidRDefault="00141612" w:rsidP="00554CCC">
      <w:pPr>
        <w:jc w:val="center"/>
        <w:rPr>
          <w:rFonts w:ascii="Trebuchet MS" w:hAnsi="Trebuchet MS"/>
          <w:b/>
          <w:color w:val="E36C0A" w:themeColor="accent6" w:themeShade="BF"/>
          <w:sz w:val="28"/>
          <w:szCs w:val="28"/>
          <w:shd w:val="clear" w:color="auto" w:fill="FFFFFF"/>
        </w:rPr>
      </w:pPr>
    </w:p>
    <w:p w:rsidR="00554CCC" w:rsidRDefault="00554CCC" w:rsidP="00141612">
      <w:pPr>
        <w:jc w:val="both"/>
        <w:rPr>
          <w:rFonts w:ascii="Trebuchet MS" w:hAnsi="Trebuchet MS"/>
          <w:b/>
          <w:color w:val="E36C0A" w:themeColor="accent6" w:themeShade="BF"/>
          <w:sz w:val="28"/>
          <w:szCs w:val="28"/>
          <w:shd w:val="clear" w:color="auto" w:fill="FFFFFF"/>
        </w:rPr>
      </w:pPr>
      <w:r w:rsidRPr="00BF749A">
        <w:rPr>
          <w:rFonts w:ascii="Trebuchet MS" w:hAnsi="Trebuchet MS"/>
          <w:b/>
          <w:color w:val="E36C0A" w:themeColor="accent6" w:themeShade="BF"/>
          <w:sz w:val="28"/>
          <w:szCs w:val="28"/>
          <w:shd w:val="clear" w:color="auto" w:fill="FFFFFF"/>
        </w:rPr>
        <w:t>Introduction</w:t>
      </w:r>
    </w:p>
    <w:p w:rsidR="00141612" w:rsidRPr="00141612" w:rsidRDefault="00141612" w:rsidP="00141612">
      <w:pPr>
        <w:jc w:val="both"/>
        <w:rPr>
          <w:rStyle w:val="Strong"/>
          <w:rFonts w:ascii="Trebuchet MS" w:hAnsi="Trebuchet MS"/>
          <w:b w:val="0"/>
          <w:bCs w:val="0"/>
          <w:color w:val="E36C0A" w:themeColor="accent6" w:themeShade="BF"/>
          <w:sz w:val="28"/>
          <w:szCs w:val="28"/>
        </w:rPr>
      </w:pPr>
    </w:p>
    <w:p w:rsidR="00141612" w:rsidRDefault="00BF749A" w:rsidP="007A1834">
      <w:pPr>
        <w:pStyle w:val="NormalWeb"/>
        <w:shd w:val="clear" w:color="auto" w:fill="FFFFFF"/>
        <w:spacing w:before="0" w:beforeAutospacing="0" w:after="0" w:afterAutospacing="0" w:line="360" w:lineRule="auto"/>
        <w:jc w:val="both"/>
        <w:rPr>
          <w:rFonts w:ascii="Trebuchet MS" w:hAnsi="Trebuchet MS"/>
          <w:color w:val="2E2F35"/>
        </w:rPr>
      </w:pPr>
      <w:r>
        <w:rPr>
          <w:rFonts w:ascii="Trebuchet MS" w:hAnsi="Trebuchet MS"/>
          <w:color w:val="2E2F35"/>
        </w:rPr>
        <w:t xml:space="preserve">Major </w:t>
      </w:r>
      <w:r w:rsidR="00554CCC" w:rsidRPr="00BF749A">
        <w:rPr>
          <w:rFonts w:ascii="Trebuchet MS" w:hAnsi="Trebuchet MS"/>
          <w:color w:val="2E2F35"/>
        </w:rPr>
        <w:t xml:space="preserve">challenge </w:t>
      </w:r>
      <w:r>
        <w:rPr>
          <w:rFonts w:ascii="Trebuchet MS" w:hAnsi="Trebuchet MS"/>
          <w:color w:val="2E2F35"/>
        </w:rPr>
        <w:t>for</w:t>
      </w:r>
      <w:r w:rsidRPr="00BF749A">
        <w:rPr>
          <w:rFonts w:ascii="Trebuchet MS" w:hAnsi="Trebuchet MS"/>
          <w:color w:val="2E2F35"/>
        </w:rPr>
        <w:t xml:space="preserve"> a small or medium enterprise </w:t>
      </w:r>
      <w:r w:rsidR="00554CCC" w:rsidRPr="00BF749A">
        <w:rPr>
          <w:rFonts w:ascii="Trebuchet MS" w:hAnsi="Trebuchet MS"/>
          <w:color w:val="2E2F35"/>
        </w:rPr>
        <w:t>right at the off-set is setting up a sound and reliable accounting department. Business decisions rely heavily upon the financial information at all stages from planning to execution. Efficient book keeping and financial control ensures the business runs smoothly and future growth is possible only if the books ar</w:t>
      </w:r>
      <w:r w:rsidR="004F02BF">
        <w:rPr>
          <w:rFonts w:ascii="Trebuchet MS" w:hAnsi="Trebuchet MS"/>
          <w:color w:val="2E2F35"/>
        </w:rPr>
        <w:t>e in order. Data, statements /</w:t>
      </w:r>
      <w:r w:rsidR="00554CCC" w:rsidRPr="00BF749A">
        <w:rPr>
          <w:rFonts w:ascii="Trebuchet MS" w:hAnsi="Trebuchet MS"/>
          <w:color w:val="2E2F35"/>
        </w:rPr>
        <w:t xml:space="preserve"> projection are vital to which an entrepreneur must have ready access for sound business performance. </w:t>
      </w:r>
    </w:p>
    <w:p w:rsidR="00554CCC" w:rsidRPr="00BF749A" w:rsidRDefault="00554CCC" w:rsidP="007A1834">
      <w:pPr>
        <w:pStyle w:val="NormalWeb"/>
        <w:shd w:val="clear" w:color="auto" w:fill="FFFFFF"/>
        <w:spacing w:before="0" w:beforeAutospacing="0" w:after="0" w:afterAutospacing="0" w:line="360" w:lineRule="auto"/>
        <w:jc w:val="both"/>
        <w:rPr>
          <w:rFonts w:ascii="Trebuchet MS" w:hAnsi="Trebuchet MS"/>
          <w:color w:val="2E2F35"/>
        </w:rPr>
      </w:pPr>
      <w:r w:rsidRPr="00BF749A">
        <w:rPr>
          <w:rFonts w:ascii="Trebuchet MS" w:hAnsi="Trebuchet MS"/>
          <w:color w:val="2E2F35"/>
        </w:rPr>
        <w:t> </w:t>
      </w:r>
    </w:p>
    <w:p w:rsidR="00141612" w:rsidRPr="00141612" w:rsidRDefault="00554CCC" w:rsidP="007A1834">
      <w:pPr>
        <w:pStyle w:val="NormalWeb"/>
        <w:shd w:val="clear" w:color="auto" w:fill="FFFFFF"/>
        <w:spacing w:before="0" w:beforeAutospacing="0" w:after="0" w:afterAutospacing="0" w:line="360" w:lineRule="auto"/>
        <w:jc w:val="both"/>
        <w:rPr>
          <w:rFonts w:ascii="Trebuchet MS" w:hAnsi="Trebuchet MS"/>
          <w:b/>
          <w:bCs/>
          <w:color w:val="E36C0A" w:themeColor="accent6" w:themeShade="BF"/>
          <w:sz w:val="28"/>
          <w:szCs w:val="28"/>
        </w:rPr>
      </w:pPr>
      <w:r w:rsidRPr="00BF749A">
        <w:rPr>
          <w:rStyle w:val="Strong"/>
          <w:rFonts w:ascii="Trebuchet MS" w:hAnsi="Trebuchet MS"/>
          <w:color w:val="E36C0A" w:themeColor="accent6" w:themeShade="BF"/>
          <w:sz w:val="28"/>
          <w:szCs w:val="28"/>
        </w:rPr>
        <w:t xml:space="preserve">The Opportunity </w:t>
      </w:r>
      <w:r w:rsidR="00141612">
        <w:rPr>
          <w:rStyle w:val="Strong"/>
          <w:rFonts w:ascii="Trebuchet MS" w:hAnsi="Trebuchet MS"/>
          <w:color w:val="E36C0A" w:themeColor="accent6" w:themeShade="BF"/>
          <w:sz w:val="28"/>
          <w:szCs w:val="28"/>
        </w:rPr>
        <w:t>–</w:t>
      </w:r>
      <w:r w:rsidRPr="00BF749A">
        <w:rPr>
          <w:rStyle w:val="Strong"/>
          <w:rFonts w:ascii="Trebuchet MS" w:hAnsi="Trebuchet MS"/>
          <w:color w:val="E36C0A" w:themeColor="accent6" w:themeShade="BF"/>
          <w:sz w:val="28"/>
          <w:szCs w:val="28"/>
        </w:rPr>
        <w:t xml:space="preserve"> Outsourcing</w:t>
      </w:r>
    </w:p>
    <w:p w:rsidR="00141612" w:rsidRDefault="00BF749A" w:rsidP="007A1834">
      <w:pPr>
        <w:pStyle w:val="NormalWeb"/>
        <w:shd w:val="clear" w:color="auto" w:fill="FFFFFF"/>
        <w:spacing w:before="0" w:beforeAutospacing="0" w:after="0" w:afterAutospacing="0" w:line="360" w:lineRule="auto"/>
        <w:jc w:val="both"/>
        <w:rPr>
          <w:rFonts w:ascii="Trebuchet MS" w:hAnsi="Trebuchet MS"/>
          <w:color w:val="2E2F35"/>
        </w:rPr>
      </w:pPr>
      <w:r>
        <w:rPr>
          <w:rFonts w:ascii="Trebuchet MS" w:hAnsi="Trebuchet MS"/>
          <w:color w:val="2E2F35"/>
        </w:rPr>
        <w:t>M</w:t>
      </w:r>
      <w:r w:rsidR="00554CCC" w:rsidRPr="00BF749A">
        <w:rPr>
          <w:rFonts w:ascii="Trebuchet MS" w:hAnsi="Trebuchet MS"/>
          <w:color w:val="2E2F35"/>
        </w:rPr>
        <w:t>odern business climate offers you the choice to hire professional and experienced accounting outfits for an affordable cost. Accounting firms that operate as outsource partners provide reliable financial services at relatively lower costs and give you the benefit of sound and efficient accounting without the headache of running a full department. According to a recent estimate, outsourcing your accounting work can reduce your business cost by as much as 40 per cent.</w:t>
      </w:r>
      <w:r w:rsidR="007A1834">
        <w:rPr>
          <w:rFonts w:ascii="Trebuchet MS" w:hAnsi="Trebuchet MS"/>
          <w:color w:val="2E2F35"/>
        </w:rPr>
        <w:t xml:space="preserve"> </w:t>
      </w:r>
      <w:r w:rsidR="00554CCC" w:rsidRPr="00BF749A">
        <w:rPr>
          <w:rFonts w:ascii="Trebuchet MS" w:hAnsi="Trebuchet MS"/>
          <w:color w:val="2E2F35"/>
        </w:rPr>
        <w:t>Hiring a specialist accounting firm bring</w:t>
      </w:r>
      <w:r w:rsidR="004F02BF">
        <w:rPr>
          <w:rFonts w:ascii="Trebuchet MS" w:hAnsi="Trebuchet MS"/>
          <w:color w:val="2E2F35"/>
        </w:rPr>
        <w:t>s</w:t>
      </w:r>
      <w:r w:rsidR="00554CCC" w:rsidRPr="00BF749A">
        <w:rPr>
          <w:rFonts w:ascii="Trebuchet MS" w:hAnsi="Trebuchet MS"/>
          <w:color w:val="2E2F35"/>
        </w:rPr>
        <w:t xml:space="preserve"> your running costs down </w:t>
      </w:r>
      <w:r w:rsidR="004F02BF">
        <w:rPr>
          <w:rFonts w:ascii="Trebuchet MS" w:hAnsi="Trebuchet MS"/>
          <w:color w:val="2E2F35"/>
        </w:rPr>
        <w:t xml:space="preserve">&amp; </w:t>
      </w:r>
      <w:r w:rsidR="00554CCC" w:rsidRPr="00BF749A">
        <w:rPr>
          <w:rFonts w:ascii="Trebuchet MS" w:hAnsi="Trebuchet MS"/>
          <w:color w:val="2E2F35"/>
        </w:rPr>
        <w:t>provides an experienced accounting service.</w:t>
      </w:r>
    </w:p>
    <w:p w:rsidR="007A1834" w:rsidRDefault="00554CCC" w:rsidP="007A1834">
      <w:pPr>
        <w:pStyle w:val="NormalWeb"/>
        <w:shd w:val="clear" w:color="auto" w:fill="FFFFFF"/>
        <w:spacing w:before="0" w:beforeAutospacing="0" w:after="0" w:afterAutospacing="0" w:line="360" w:lineRule="auto"/>
        <w:jc w:val="both"/>
        <w:rPr>
          <w:rFonts w:ascii="Trebuchet MS" w:hAnsi="Trebuchet MS"/>
          <w:color w:val="2E2F35"/>
        </w:rPr>
      </w:pPr>
      <w:r w:rsidRPr="00BF749A">
        <w:rPr>
          <w:rFonts w:ascii="Trebuchet MS" w:hAnsi="Trebuchet MS"/>
          <w:color w:val="2E2F35"/>
        </w:rPr>
        <w:t xml:space="preserve"> </w:t>
      </w:r>
    </w:p>
    <w:p w:rsidR="00141612" w:rsidRPr="00141612" w:rsidRDefault="00554CCC" w:rsidP="007A1834">
      <w:pPr>
        <w:pStyle w:val="NormalWeb"/>
        <w:shd w:val="clear" w:color="auto" w:fill="FFFFFF"/>
        <w:spacing w:before="0" w:beforeAutospacing="0" w:after="0" w:afterAutospacing="0" w:line="360" w:lineRule="auto"/>
        <w:jc w:val="both"/>
        <w:rPr>
          <w:rStyle w:val="Strong"/>
          <w:rFonts w:ascii="Trebuchet MS" w:hAnsi="Trebuchet MS"/>
          <w:color w:val="E36C0A" w:themeColor="accent6" w:themeShade="BF"/>
          <w:sz w:val="28"/>
          <w:szCs w:val="28"/>
        </w:rPr>
      </w:pPr>
      <w:r w:rsidRPr="007A1834">
        <w:rPr>
          <w:rStyle w:val="Strong"/>
          <w:rFonts w:ascii="Trebuchet MS" w:hAnsi="Trebuchet MS"/>
          <w:color w:val="E36C0A" w:themeColor="accent6" w:themeShade="BF"/>
          <w:sz w:val="28"/>
          <w:szCs w:val="28"/>
        </w:rPr>
        <w:t>Benefits of Outsourcing</w:t>
      </w:r>
    </w:p>
    <w:p w:rsidR="00554CCC" w:rsidRPr="00BF749A" w:rsidRDefault="00554CCC" w:rsidP="007A1834">
      <w:pPr>
        <w:pStyle w:val="NormalWeb"/>
        <w:numPr>
          <w:ilvl w:val="0"/>
          <w:numId w:val="2"/>
        </w:numPr>
        <w:shd w:val="clear" w:color="auto" w:fill="FFFFFF"/>
        <w:spacing w:before="0" w:beforeAutospacing="0" w:after="0" w:afterAutospacing="0" w:line="360" w:lineRule="auto"/>
        <w:jc w:val="both"/>
        <w:rPr>
          <w:rFonts w:ascii="Trebuchet MS" w:hAnsi="Trebuchet MS"/>
          <w:color w:val="2E2F35"/>
        </w:rPr>
      </w:pPr>
      <w:r w:rsidRPr="00BF749A">
        <w:rPr>
          <w:rFonts w:ascii="Trebuchet MS" w:hAnsi="Trebuchet MS"/>
          <w:color w:val="2E2F35"/>
        </w:rPr>
        <w:t>Reduce operating costs and reduce capital investments</w:t>
      </w:r>
    </w:p>
    <w:p w:rsidR="00554CCC" w:rsidRPr="00BF749A" w:rsidRDefault="00554CCC" w:rsidP="007A1834">
      <w:pPr>
        <w:pStyle w:val="NormalWeb"/>
        <w:numPr>
          <w:ilvl w:val="0"/>
          <w:numId w:val="2"/>
        </w:numPr>
        <w:shd w:val="clear" w:color="auto" w:fill="FFFFFF"/>
        <w:spacing w:before="0" w:beforeAutospacing="0" w:after="0" w:afterAutospacing="0" w:line="360" w:lineRule="auto"/>
        <w:jc w:val="both"/>
        <w:rPr>
          <w:rFonts w:ascii="Trebuchet MS" w:hAnsi="Trebuchet MS"/>
          <w:color w:val="2E2F35"/>
        </w:rPr>
      </w:pPr>
      <w:r w:rsidRPr="00BF749A">
        <w:rPr>
          <w:rFonts w:ascii="Trebuchet MS" w:hAnsi="Trebuchet MS"/>
          <w:color w:val="2E2F35"/>
        </w:rPr>
        <w:t>Increase organizational impact by allowing staff to focus on core business</w:t>
      </w:r>
    </w:p>
    <w:p w:rsidR="00554CCC" w:rsidRPr="00BF749A" w:rsidRDefault="00554CCC" w:rsidP="007A1834">
      <w:pPr>
        <w:pStyle w:val="NormalWeb"/>
        <w:numPr>
          <w:ilvl w:val="0"/>
          <w:numId w:val="2"/>
        </w:numPr>
        <w:shd w:val="clear" w:color="auto" w:fill="FFFFFF"/>
        <w:spacing w:before="0" w:beforeAutospacing="0" w:after="0" w:afterAutospacing="0" w:line="360" w:lineRule="auto"/>
        <w:jc w:val="both"/>
        <w:rPr>
          <w:rFonts w:ascii="Trebuchet MS" w:hAnsi="Trebuchet MS"/>
          <w:color w:val="2E2F35"/>
        </w:rPr>
      </w:pPr>
      <w:r w:rsidRPr="00BF749A">
        <w:rPr>
          <w:rFonts w:ascii="Trebuchet MS" w:hAnsi="Trebuchet MS"/>
          <w:color w:val="2E2F35"/>
        </w:rPr>
        <w:t>Access to technology, skills and insights not otherwise available or affordable</w:t>
      </w:r>
    </w:p>
    <w:p w:rsidR="00554CCC" w:rsidRPr="007A1834" w:rsidRDefault="00554CCC" w:rsidP="007A1834">
      <w:pPr>
        <w:pStyle w:val="NormalWeb"/>
        <w:numPr>
          <w:ilvl w:val="0"/>
          <w:numId w:val="2"/>
        </w:numPr>
        <w:shd w:val="clear" w:color="auto" w:fill="FFFFFF"/>
        <w:spacing w:before="0" w:beforeAutospacing="0" w:after="0" w:afterAutospacing="0" w:line="360" w:lineRule="auto"/>
        <w:jc w:val="both"/>
        <w:rPr>
          <w:rFonts w:ascii="Trebuchet MS" w:hAnsi="Trebuchet MS"/>
          <w:color w:val="2E2F35"/>
        </w:rPr>
      </w:pPr>
      <w:r w:rsidRPr="00BF749A">
        <w:rPr>
          <w:rFonts w:ascii="Trebuchet MS" w:hAnsi="Trebuchet MS"/>
          <w:color w:val="2E2F35"/>
        </w:rPr>
        <w:t>Increased flexibility and responsiveness</w:t>
      </w:r>
    </w:p>
    <w:p w:rsidR="00554CCC" w:rsidRPr="007A1834" w:rsidRDefault="00554CCC" w:rsidP="00554CCC">
      <w:pPr>
        <w:jc w:val="both"/>
        <w:rPr>
          <w:rFonts w:ascii="Trebuchet MS" w:hAnsi="Trebuchet MS"/>
          <w:b/>
          <w:color w:val="E36C0A" w:themeColor="accent6" w:themeShade="BF"/>
          <w:sz w:val="28"/>
          <w:szCs w:val="28"/>
          <w:shd w:val="clear" w:color="auto" w:fill="FFFFFF"/>
        </w:rPr>
      </w:pPr>
      <w:r w:rsidRPr="007A1834">
        <w:rPr>
          <w:rFonts w:ascii="Trebuchet MS" w:hAnsi="Trebuchet MS"/>
          <w:b/>
          <w:color w:val="E36C0A" w:themeColor="accent6" w:themeShade="BF"/>
          <w:sz w:val="28"/>
          <w:szCs w:val="28"/>
          <w:shd w:val="clear" w:color="auto" w:fill="FFFFFF"/>
        </w:rPr>
        <w:lastRenderedPageBreak/>
        <w:t xml:space="preserve">Services </w:t>
      </w:r>
      <w:r w:rsidR="007A1834" w:rsidRPr="007A1834">
        <w:rPr>
          <w:rFonts w:ascii="Trebuchet MS" w:hAnsi="Trebuchet MS"/>
          <w:b/>
          <w:noProof/>
          <w:color w:val="E36C0A" w:themeColor="accent6" w:themeShade="BF"/>
          <w:sz w:val="28"/>
          <w:szCs w:val="28"/>
          <w:shd w:val="clear" w:color="auto" w:fill="FFFFFF"/>
        </w:rPr>
        <w:drawing>
          <wp:inline distT="0" distB="0" distL="0" distR="0">
            <wp:extent cx="1644015" cy="17526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8893" t="20119" b="39478"/>
                    <a:stretch>
                      <a:fillRect/>
                    </a:stretch>
                  </pic:blipFill>
                  <pic:spPr bwMode="auto">
                    <a:xfrm>
                      <a:off x="0" y="0"/>
                      <a:ext cx="1644015" cy="175260"/>
                    </a:xfrm>
                    <a:prstGeom prst="rect">
                      <a:avLst/>
                    </a:prstGeom>
                    <a:noFill/>
                    <a:ln w="9525">
                      <a:noFill/>
                      <a:miter lim="800000"/>
                      <a:headEnd/>
                      <a:tailEnd/>
                    </a:ln>
                  </pic:spPr>
                </pic:pic>
              </a:graphicData>
            </a:graphic>
          </wp:inline>
        </w:drawing>
      </w:r>
      <w:r w:rsidRPr="007A1834">
        <w:rPr>
          <w:rFonts w:ascii="Trebuchet MS" w:hAnsi="Trebuchet MS"/>
          <w:b/>
          <w:color w:val="E36C0A" w:themeColor="accent6" w:themeShade="BF"/>
          <w:sz w:val="28"/>
          <w:szCs w:val="28"/>
          <w:shd w:val="clear" w:color="auto" w:fill="FFFFFF"/>
        </w:rPr>
        <w:t xml:space="preserve">offer </w:t>
      </w:r>
    </w:p>
    <w:p w:rsidR="00554CCC" w:rsidRPr="00BF749A" w:rsidRDefault="00554CCC" w:rsidP="00554CCC">
      <w:pPr>
        <w:jc w:val="both"/>
        <w:rPr>
          <w:rFonts w:ascii="Trebuchet MS" w:hAnsi="Trebuchet MS"/>
          <w:color w:val="2E2F35"/>
          <w:shd w:val="clear" w:color="auto" w:fill="FFFFFF"/>
        </w:rPr>
      </w:pPr>
    </w:p>
    <w:p w:rsidR="00554CCC" w:rsidRPr="004F02BF" w:rsidRDefault="00554CCC" w:rsidP="007A1834">
      <w:pPr>
        <w:spacing w:line="360" w:lineRule="auto"/>
        <w:jc w:val="both"/>
        <w:rPr>
          <w:rFonts w:ascii="Trebuchet MS" w:hAnsi="Trebuchet MS"/>
          <w:b/>
          <w:bCs/>
          <w:color w:val="E36C0A" w:themeColor="accent6" w:themeShade="BF"/>
          <w:u w:val="single"/>
          <w:shd w:val="clear" w:color="auto" w:fill="FFFFFF"/>
        </w:rPr>
      </w:pPr>
      <w:r w:rsidRPr="004F02BF">
        <w:rPr>
          <w:rFonts w:ascii="Trebuchet MS" w:hAnsi="Trebuchet MS"/>
          <w:b/>
          <w:bCs/>
          <w:color w:val="E36C0A" w:themeColor="accent6" w:themeShade="BF"/>
          <w:u w:val="single"/>
          <w:shd w:val="clear" w:color="auto" w:fill="FFFFFF"/>
        </w:rPr>
        <w:t>Bookkeeping Services</w:t>
      </w:r>
    </w:p>
    <w:p w:rsidR="00554CCC" w:rsidRPr="00BF749A" w:rsidRDefault="00554CCC" w:rsidP="007A1834">
      <w:pPr>
        <w:numPr>
          <w:ilvl w:val="0"/>
          <w:numId w:val="3"/>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General Ledger</w:t>
      </w:r>
    </w:p>
    <w:p w:rsidR="00554CCC" w:rsidRPr="00BF749A" w:rsidRDefault="00554CCC" w:rsidP="007A1834">
      <w:pPr>
        <w:numPr>
          <w:ilvl w:val="0"/>
          <w:numId w:val="3"/>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Bank Statement / Credit Card Reconciliation</w:t>
      </w:r>
    </w:p>
    <w:p w:rsidR="00554CCC" w:rsidRPr="00BF749A" w:rsidRDefault="00554CCC" w:rsidP="007A1834">
      <w:pPr>
        <w:numPr>
          <w:ilvl w:val="0"/>
          <w:numId w:val="3"/>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Account Payable Management</w:t>
      </w:r>
    </w:p>
    <w:p w:rsidR="00554CCC" w:rsidRPr="00BF749A" w:rsidRDefault="00554CCC" w:rsidP="007A1834">
      <w:pPr>
        <w:numPr>
          <w:ilvl w:val="0"/>
          <w:numId w:val="3"/>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Account Receivable Management</w:t>
      </w:r>
    </w:p>
    <w:p w:rsidR="00554CCC" w:rsidRPr="00BF749A" w:rsidRDefault="00554CCC" w:rsidP="007A1834">
      <w:pPr>
        <w:numPr>
          <w:ilvl w:val="0"/>
          <w:numId w:val="3"/>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Payroll</w:t>
      </w:r>
    </w:p>
    <w:p w:rsidR="00554CCC" w:rsidRPr="00BF749A" w:rsidRDefault="00554CCC" w:rsidP="007A1834">
      <w:pPr>
        <w:numPr>
          <w:ilvl w:val="0"/>
          <w:numId w:val="3"/>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Inventory</w:t>
      </w:r>
    </w:p>
    <w:p w:rsidR="00554CCC" w:rsidRPr="007A1834" w:rsidRDefault="00554CCC" w:rsidP="007A1834">
      <w:pPr>
        <w:numPr>
          <w:ilvl w:val="0"/>
          <w:numId w:val="3"/>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Fixed Assets</w:t>
      </w:r>
    </w:p>
    <w:p w:rsidR="00554CCC" w:rsidRPr="004F02BF" w:rsidRDefault="00554CCC" w:rsidP="007A1834">
      <w:pPr>
        <w:spacing w:line="360" w:lineRule="auto"/>
        <w:jc w:val="both"/>
        <w:rPr>
          <w:rFonts w:ascii="Trebuchet MS" w:hAnsi="Trebuchet MS"/>
          <w:b/>
          <w:bCs/>
          <w:color w:val="E36C0A" w:themeColor="accent6" w:themeShade="BF"/>
          <w:u w:val="single"/>
          <w:shd w:val="clear" w:color="auto" w:fill="FFFFFF"/>
        </w:rPr>
      </w:pPr>
      <w:r w:rsidRPr="004F02BF">
        <w:rPr>
          <w:rFonts w:ascii="Trebuchet MS" w:hAnsi="Trebuchet MS"/>
          <w:b/>
          <w:bCs/>
          <w:color w:val="E36C0A" w:themeColor="accent6" w:themeShade="BF"/>
          <w:u w:val="single"/>
          <w:shd w:val="clear" w:color="auto" w:fill="FFFFFF"/>
        </w:rPr>
        <w:t>Accounting Services</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Accounting Setup</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Profit &amp; Loss Statement</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Balance Sheets</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Financial Statement &amp; Reports</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Book Cleanup</w:t>
      </w:r>
    </w:p>
    <w:p w:rsidR="00554CCC" w:rsidRPr="007A1834"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Monthly, Quarterly, Year End Reviews</w:t>
      </w:r>
    </w:p>
    <w:p w:rsidR="00554CCC" w:rsidRPr="004F02BF" w:rsidRDefault="00554CCC" w:rsidP="007A1834">
      <w:pPr>
        <w:spacing w:line="360" w:lineRule="auto"/>
        <w:jc w:val="both"/>
        <w:rPr>
          <w:rFonts w:ascii="Trebuchet MS" w:hAnsi="Trebuchet MS"/>
          <w:b/>
          <w:bCs/>
          <w:color w:val="E36C0A" w:themeColor="accent6" w:themeShade="BF"/>
          <w:u w:val="single"/>
          <w:shd w:val="clear" w:color="auto" w:fill="FFFFFF"/>
        </w:rPr>
      </w:pPr>
      <w:r w:rsidRPr="004F02BF">
        <w:rPr>
          <w:rFonts w:ascii="Trebuchet MS" w:hAnsi="Trebuchet MS"/>
          <w:b/>
          <w:bCs/>
          <w:color w:val="E36C0A" w:themeColor="accent6" w:themeShade="BF"/>
          <w:u w:val="single"/>
          <w:shd w:val="clear" w:color="auto" w:fill="FFFFFF"/>
        </w:rPr>
        <w:t>Business Services</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 xml:space="preserve">Small Business Accounting </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Financial Statements</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Reconciliation</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Account Payable Services</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Periodic Review</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Payroll</w:t>
      </w:r>
    </w:p>
    <w:p w:rsidR="00554CCC" w:rsidRPr="00BF749A"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Cash flow Management</w:t>
      </w:r>
    </w:p>
    <w:p w:rsidR="00554CCC" w:rsidRPr="007A1834" w:rsidRDefault="00554CCC" w:rsidP="007A1834">
      <w:pPr>
        <w:numPr>
          <w:ilvl w:val="0"/>
          <w:numId w:val="4"/>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Internal Controls</w:t>
      </w:r>
    </w:p>
    <w:p w:rsidR="00554CCC" w:rsidRPr="004F02BF" w:rsidRDefault="00554CCC" w:rsidP="007A1834">
      <w:pPr>
        <w:spacing w:line="360" w:lineRule="auto"/>
        <w:jc w:val="both"/>
        <w:rPr>
          <w:rFonts w:ascii="Trebuchet MS" w:hAnsi="Trebuchet MS"/>
          <w:b/>
          <w:bCs/>
          <w:color w:val="E36C0A" w:themeColor="accent6" w:themeShade="BF"/>
          <w:u w:val="single"/>
          <w:shd w:val="clear" w:color="auto" w:fill="FFFFFF"/>
        </w:rPr>
      </w:pPr>
      <w:r w:rsidRPr="004F02BF">
        <w:rPr>
          <w:rFonts w:ascii="Trebuchet MS" w:hAnsi="Trebuchet MS"/>
          <w:b/>
          <w:bCs/>
          <w:color w:val="E36C0A" w:themeColor="accent6" w:themeShade="BF"/>
          <w:u w:val="single"/>
          <w:shd w:val="clear" w:color="auto" w:fill="FFFFFF"/>
        </w:rPr>
        <w:t>Accounting Systems</w:t>
      </w:r>
    </w:p>
    <w:p w:rsidR="00554CCC" w:rsidRPr="00BF749A" w:rsidRDefault="00554CCC" w:rsidP="007A1834">
      <w:pPr>
        <w:numPr>
          <w:ilvl w:val="0"/>
          <w:numId w:val="5"/>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 xml:space="preserve">Online and Off line system set-up </w:t>
      </w:r>
    </w:p>
    <w:p w:rsidR="00554CCC" w:rsidRPr="00BF749A" w:rsidRDefault="00554CCC" w:rsidP="007A1834">
      <w:pPr>
        <w:numPr>
          <w:ilvl w:val="0"/>
          <w:numId w:val="5"/>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 xml:space="preserve">HW /SW consulting </w:t>
      </w:r>
    </w:p>
    <w:p w:rsidR="00554CCC" w:rsidRPr="00BF749A" w:rsidRDefault="00554CCC" w:rsidP="007A1834">
      <w:pPr>
        <w:numPr>
          <w:ilvl w:val="0"/>
          <w:numId w:val="5"/>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Bookkeeping and Tax filing</w:t>
      </w:r>
    </w:p>
    <w:p w:rsidR="00554CCC" w:rsidRPr="00141612" w:rsidRDefault="00554CCC" w:rsidP="00554CCC">
      <w:pPr>
        <w:numPr>
          <w:ilvl w:val="0"/>
          <w:numId w:val="5"/>
        </w:numPr>
        <w:spacing w:line="360" w:lineRule="auto"/>
        <w:jc w:val="both"/>
        <w:rPr>
          <w:rFonts w:ascii="Trebuchet MS" w:hAnsi="Trebuchet MS"/>
          <w:color w:val="2E2F35"/>
          <w:shd w:val="clear" w:color="auto" w:fill="FFFFFF"/>
        </w:rPr>
      </w:pPr>
      <w:r w:rsidRPr="00BF749A">
        <w:rPr>
          <w:rFonts w:ascii="Trebuchet MS" w:hAnsi="Trebuchet MS"/>
          <w:color w:val="2E2F35"/>
          <w:shd w:val="clear" w:color="auto" w:fill="FFFFFF"/>
        </w:rPr>
        <w:t xml:space="preserve">Trainings </w:t>
      </w:r>
    </w:p>
    <w:p w:rsidR="00554CCC" w:rsidRPr="007A1834" w:rsidRDefault="00554CCC" w:rsidP="00554CCC">
      <w:pPr>
        <w:jc w:val="both"/>
        <w:rPr>
          <w:rFonts w:ascii="Trebuchet MS" w:hAnsi="Trebuchet MS"/>
          <w:b/>
          <w:color w:val="E36C0A" w:themeColor="accent6" w:themeShade="BF"/>
          <w:sz w:val="28"/>
          <w:szCs w:val="28"/>
          <w:shd w:val="clear" w:color="auto" w:fill="FFFFFF"/>
        </w:rPr>
      </w:pPr>
      <w:r w:rsidRPr="007A1834">
        <w:rPr>
          <w:rFonts w:ascii="Trebuchet MS" w:hAnsi="Trebuchet MS"/>
          <w:b/>
          <w:color w:val="E36C0A" w:themeColor="accent6" w:themeShade="BF"/>
          <w:sz w:val="28"/>
          <w:szCs w:val="28"/>
          <w:shd w:val="clear" w:color="auto" w:fill="FFFFFF"/>
        </w:rPr>
        <w:lastRenderedPageBreak/>
        <w:t>Getting Started</w:t>
      </w:r>
    </w:p>
    <w:p w:rsidR="00554CCC" w:rsidRPr="007A1834" w:rsidRDefault="00554CCC" w:rsidP="007A1834">
      <w:pPr>
        <w:numPr>
          <w:ilvl w:val="0"/>
          <w:numId w:val="6"/>
        </w:numPr>
        <w:spacing w:line="360" w:lineRule="auto"/>
        <w:jc w:val="both"/>
        <w:rPr>
          <w:rFonts w:ascii="Trebuchet MS" w:hAnsi="Trebuchet MS"/>
          <w:color w:val="2E2F35"/>
          <w:shd w:val="clear" w:color="auto" w:fill="FFFFFF"/>
        </w:rPr>
      </w:pPr>
      <w:r w:rsidRPr="00BF749A">
        <w:rPr>
          <w:rFonts w:ascii="Trebuchet MS" w:hAnsi="Trebuchet MS"/>
          <w:b/>
          <w:color w:val="2E2F35"/>
          <w:shd w:val="clear" w:color="auto" w:fill="FFFFFF"/>
        </w:rPr>
        <w:t>Need Assessment:</w:t>
      </w:r>
      <w:r w:rsidRPr="00BF749A">
        <w:rPr>
          <w:rFonts w:ascii="Trebuchet MS" w:hAnsi="Trebuchet MS"/>
          <w:color w:val="2E2F35"/>
          <w:shd w:val="clear" w:color="auto" w:fill="FFFFFF"/>
        </w:rPr>
        <w:t xml:space="preserve"> From the beginning, our experts carefully assess your financial services needs according to the nature of your company and suggest the services model best suited to your requirements. </w:t>
      </w:r>
    </w:p>
    <w:p w:rsidR="00554CCC" w:rsidRPr="007A1834" w:rsidRDefault="00554CCC" w:rsidP="007A1834">
      <w:pPr>
        <w:numPr>
          <w:ilvl w:val="0"/>
          <w:numId w:val="6"/>
        </w:numPr>
        <w:spacing w:line="360" w:lineRule="auto"/>
        <w:jc w:val="both"/>
        <w:rPr>
          <w:rFonts w:ascii="Trebuchet MS" w:hAnsi="Trebuchet MS"/>
          <w:color w:val="2E2F35"/>
          <w:shd w:val="clear" w:color="auto" w:fill="FFFFFF"/>
        </w:rPr>
      </w:pPr>
      <w:r w:rsidRPr="00BF749A">
        <w:rPr>
          <w:rFonts w:ascii="Trebuchet MS" w:hAnsi="Trebuchet MS"/>
          <w:b/>
          <w:color w:val="2E2F35"/>
          <w:shd w:val="clear" w:color="auto" w:fill="FFFFFF"/>
        </w:rPr>
        <w:t>Work Plan:</w:t>
      </w:r>
      <w:r w:rsidRPr="00BF749A">
        <w:rPr>
          <w:rFonts w:ascii="Trebuchet MS" w:hAnsi="Trebuchet MS"/>
          <w:color w:val="2E2F35"/>
          <w:shd w:val="clear" w:color="auto" w:fill="FFFFFF"/>
        </w:rPr>
        <w:t xml:space="preserve"> The work plan is finalized after extensive consultation with you and a secure communication channel is set up between the two companies. Using the latest technology and established virtual communication arrangements, we make sure that the clients have twenty-four hour access to their data within the secure portal managed by our company. Periodic review of the services and client feedback is an essential feature of our work plan which ensures that we remain efficient accounting partners in your business.</w:t>
      </w:r>
    </w:p>
    <w:p w:rsidR="00554CCC" w:rsidRPr="00BF749A" w:rsidRDefault="00554CCC" w:rsidP="007A1834">
      <w:pPr>
        <w:numPr>
          <w:ilvl w:val="0"/>
          <w:numId w:val="6"/>
        </w:numPr>
        <w:spacing w:line="360" w:lineRule="auto"/>
        <w:jc w:val="both"/>
        <w:rPr>
          <w:rFonts w:ascii="Trebuchet MS" w:hAnsi="Trebuchet MS"/>
          <w:color w:val="2E2F35"/>
          <w:shd w:val="clear" w:color="auto" w:fill="FFFFFF"/>
        </w:rPr>
      </w:pPr>
      <w:r w:rsidRPr="00BF749A">
        <w:rPr>
          <w:rFonts w:ascii="Trebuchet MS" w:hAnsi="Trebuchet MS"/>
          <w:b/>
          <w:color w:val="2E2F35"/>
          <w:shd w:val="clear" w:color="auto" w:fill="FFFFFF"/>
        </w:rPr>
        <w:t>Client’s Responsibility</w:t>
      </w:r>
      <w:r w:rsidRPr="00BF749A">
        <w:rPr>
          <w:rFonts w:ascii="Trebuchet MS" w:hAnsi="Trebuchet MS"/>
          <w:color w:val="2E2F35"/>
          <w:shd w:val="clear" w:color="auto" w:fill="FFFFFF"/>
        </w:rPr>
        <w:t>: Client is required to provide relevant documents at regular interval. In return after updating the client’s account the same will be returned to client on periodical basis for their record.</w:t>
      </w:r>
    </w:p>
    <w:p w:rsidR="00554CCC" w:rsidRPr="0080368B" w:rsidRDefault="00554CCC" w:rsidP="00554CCC">
      <w:pPr>
        <w:jc w:val="both"/>
        <w:rPr>
          <w:rFonts w:ascii="Trebuchet MS" w:hAnsi="Trebuchet MS"/>
          <w:color w:val="2E2F35"/>
          <w:shd w:val="clear" w:color="auto" w:fill="FFFFFF"/>
        </w:rPr>
      </w:pPr>
    </w:p>
    <w:p w:rsidR="00554CCC" w:rsidRPr="004F02BF" w:rsidRDefault="004F02BF" w:rsidP="004F02BF">
      <w:pPr>
        <w:spacing w:line="360" w:lineRule="auto"/>
        <w:jc w:val="both"/>
        <w:rPr>
          <w:rFonts w:ascii="Trebuchet MS" w:hAnsi="Trebuchet MS"/>
          <w:b/>
          <w:color w:val="E36C0A" w:themeColor="accent6" w:themeShade="BF"/>
          <w:sz w:val="28"/>
          <w:szCs w:val="28"/>
          <w:shd w:val="clear" w:color="auto" w:fill="FFFFFF"/>
        </w:rPr>
      </w:pPr>
      <w:r>
        <w:rPr>
          <w:rFonts w:ascii="Trebuchet MS" w:hAnsi="Trebuchet MS"/>
          <w:b/>
          <w:color w:val="E36C0A" w:themeColor="accent6" w:themeShade="BF"/>
          <w:sz w:val="28"/>
          <w:szCs w:val="28"/>
          <w:shd w:val="clear" w:color="auto" w:fill="FFFFFF"/>
        </w:rPr>
        <w:t xml:space="preserve">Offer: </w:t>
      </w:r>
      <w:r w:rsidR="00554CCC">
        <w:rPr>
          <w:rFonts w:ascii="Trebuchet MS" w:hAnsi="Trebuchet MS"/>
          <w:noProof/>
          <w:color w:val="2E2F35"/>
        </w:rPr>
        <w:drawing>
          <wp:inline distT="0" distB="0" distL="0" distR="0">
            <wp:extent cx="1644015" cy="17526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8893" t="20119" b="39478"/>
                    <a:stretch>
                      <a:fillRect/>
                    </a:stretch>
                  </pic:blipFill>
                  <pic:spPr bwMode="auto">
                    <a:xfrm>
                      <a:off x="0" y="0"/>
                      <a:ext cx="1644015" cy="175260"/>
                    </a:xfrm>
                    <a:prstGeom prst="rect">
                      <a:avLst/>
                    </a:prstGeom>
                    <a:noFill/>
                    <a:ln w="9525">
                      <a:noFill/>
                      <a:miter lim="800000"/>
                      <a:headEnd/>
                      <a:tailEnd/>
                    </a:ln>
                  </pic:spPr>
                </pic:pic>
              </a:graphicData>
            </a:graphic>
          </wp:inline>
        </w:drawing>
      </w:r>
      <w:r w:rsidR="00554CCC" w:rsidRPr="0080368B">
        <w:rPr>
          <w:rFonts w:ascii="Trebuchet MS" w:hAnsi="Trebuchet MS"/>
          <w:color w:val="2E2F35"/>
        </w:rPr>
        <w:t>offer proven expertise in areas like book keeping, acco</w:t>
      </w:r>
      <w:r w:rsidR="007A1834">
        <w:rPr>
          <w:rFonts w:ascii="Trebuchet MS" w:hAnsi="Trebuchet MS"/>
          <w:color w:val="2E2F35"/>
        </w:rPr>
        <w:t xml:space="preserve">unting and controller services and </w:t>
      </w:r>
      <w:r w:rsidR="00554CCC" w:rsidRPr="0080368B">
        <w:rPr>
          <w:rFonts w:ascii="Trebuchet MS" w:hAnsi="Trebuchet MS"/>
          <w:color w:val="2E2F35"/>
        </w:rPr>
        <w:t>maintain ledgers for Accounts Receivable, Accounts Payable and cash account and produce daily or weekly reports according to the clients’ preference. Payroll and related activities with tax calculation are also part of our portfolio. Our repertoire also includes preparing periodic reports, financial statements, bank reconciliations and taking care of your general accounting needs. Outsourcing your work to</w:t>
      </w:r>
      <w:r w:rsidR="00554CCC" w:rsidRPr="0080368B">
        <w:rPr>
          <w:rStyle w:val="apple-converted-space"/>
          <w:rFonts w:ascii="Trebuchet MS" w:hAnsi="Trebuchet MS"/>
          <w:color w:val="2E2F35"/>
        </w:rPr>
        <w:t xml:space="preserve"> us </w:t>
      </w:r>
      <w:r w:rsidR="00554CCC" w:rsidRPr="0080368B">
        <w:rPr>
          <w:rFonts w:ascii="Trebuchet MS" w:hAnsi="Trebuchet MS"/>
          <w:color w:val="2E2F35"/>
        </w:rPr>
        <w:t>means employing a comprehensive accounts firm which can help you meet your objectives and maximize your profits</w:t>
      </w:r>
      <w:r w:rsidR="00141612">
        <w:rPr>
          <w:rFonts w:ascii="Trebuchet MS" w:hAnsi="Trebuchet MS"/>
          <w:color w:val="2E2F35"/>
        </w:rPr>
        <w:t>.</w:t>
      </w:r>
    </w:p>
    <w:p w:rsidR="00554CCC" w:rsidRPr="0080368B" w:rsidRDefault="00554CCC" w:rsidP="00141612">
      <w:pPr>
        <w:shd w:val="clear" w:color="auto" w:fill="FFFFFF"/>
        <w:spacing w:line="360" w:lineRule="auto"/>
        <w:ind w:left="360"/>
        <w:jc w:val="both"/>
        <w:rPr>
          <w:rFonts w:ascii="Trebuchet MS" w:hAnsi="Trebuchet MS"/>
          <w:color w:val="2E2F35"/>
        </w:rPr>
      </w:pPr>
    </w:p>
    <w:p w:rsidR="00F366DE" w:rsidRPr="00141612" w:rsidRDefault="00554CCC" w:rsidP="00141612">
      <w:pPr>
        <w:pStyle w:val="NormalWeb"/>
        <w:shd w:val="clear" w:color="auto" w:fill="FFFFFF"/>
        <w:spacing w:before="0" w:beforeAutospacing="0" w:after="0" w:afterAutospacing="0" w:line="360" w:lineRule="auto"/>
        <w:jc w:val="both"/>
        <w:rPr>
          <w:rFonts w:ascii="Trebuchet MS" w:hAnsi="Trebuchet MS"/>
          <w:color w:val="2E2F35"/>
        </w:rPr>
      </w:pPr>
      <w:r w:rsidRPr="0080368B">
        <w:rPr>
          <w:rFonts w:ascii="Trebuchet MS" w:hAnsi="Trebuchet MS"/>
          <w:color w:val="2E2F35"/>
        </w:rPr>
        <w:t>The cornerstone of our business philosophy is extensive and continued communication with the clients. All this data is accessible to the client round the clock through dedicated servers using the most modern software and backup facilities. In addition, we also act as business advisors by keeping an eye on the market trends and advising our clients on using the most modern and efficient methods related to accounting and financial services. </w:t>
      </w:r>
      <w:bookmarkStart w:id="0" w:name="_GoBack"/>
      <w:bookmarkEnd w:id="0"/>
    </w:p>
    <w:sectPr w:rsidR="00F366DE" w:rsidRPr="00141612" w:rsidSect="00F36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B1" w:rsidRDefault="008C2CB1" w:rsidP="00554CCC">
      <w:r>
        <w:separator/>
      </w:r>
    </w:p>
  </w:endnote>
  <w:endnote w:type="continuationSeparator" w:id="0">
    <w:p w:rsidR="008C2CB1" w:rsidRDefault="008C2CB1" w:rsidP="0055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B1" w:rsidRDefault="008C2CB1" w:rsidP="00554CCC">
      <w:r>
        <w:separator/>
      </w:r>
    </w:p>
  </w:footnote>
  <w:footnote w:type="continuationSeparator" w:id="0">
    <w:p w:rsidR="008C2CB1" w:rsidRDefault="008C2CB1" w:rsidP="00554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5B5"/>
    <w:multiLevelType w:val="hybridMultilevel"/>
    <w:tmpl w:val="1C540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8785F"/>
    <w:multiLevelType w:val="hybridMultilevel"/>
    <w:tmpl w:val="606474B4"/>
    <w:lvl w:ilvl="0" w:tplc="0409000D">
      <w:start w:val="1"/>
      <w:numFmt w:val="bullet"/>
      <w:lvlText w:val=""/>
      <w:lvlJc w:val="left"/>
      <w:pPr>
        <w:tabs>
          <w:tab w:val="num" w:pos="720"/>
        </w:tabs>
        <w:ind w:left="720" w:hanging="360"/>
      </w:pPr>
      <w:rPr>
        <w:rFonts w:ascii="Wingdings" w:hAnsi="Wingdings" w:hint="default"/>
      </w:rPr>
    </w:lvl>
    <w:lvl w:ilvl="1" w:tplc="F95AB484" w:tentative="1">
      <w:start w:val="1"/>
      <w:numFmt w:val="bullet"/>
      <w:lvlText w:val="•"/>
      <w:lvlJc w:val="left"/>
      <w:pPr>
        <w:tabs>
          <w:tab w:val="num" w:pos="1440"/>
        </w:tabs>
        <w:ind w:left="1440" w:hanging="360"/>
      </w:pPr>
      <w:rPr>
        <w:rFonts w:ascii="Arial" w:hAnsi="Arial" w:hint="default"/>
      </w:rPr>
    </w:lvl>
    <w:lvl w:ilvl="2" w:tplc="A7166B06" w:tentative="1">
      <w:start w:val="1"/>
      <w:numFmt w:val="bullet"/>
      <w:lvlText w:val="•"/>
      <w:lvlJc w:val="left"/>
      <w:pPr>
        <w:tabs>
          <w:tab w:val="num" w:pos="2160"/>
        </w:tabs>
        <w:ind w:left="2160" w:hanging="360"/>
      </w:pPr>
      <w:rPr>
        <w:rFonts w:ascii="Arial" w:hAnsi="Arial" w:hint="default"/>
      </w:rPr>
    </w:lvl>
    <w:lvl w:ilvl="3" w:tplc="3A9490A4" w:tentative="1">
      <w:start w:val="1"/>
      <w:numFmt w:val="bullet"/>
      <w:lvlText w:val="•"/>
      <w:lvlJc w:val="left"/>
      <w:pPr>
        <w:tabs>
          <w:tab w:val="num" w:pos="2880"/>
        </w:tabs>
        <w:ind w:left="2880" w:hanging="360"/>
      </w:pPr>
      <w:rPr>
        <w:rFonts w:ascii="Arial" w:hAnsi="Arial" w:hint="default"/>
      </w:rPr>
    </w:lvl>
    <w:lvl w:ilvl="4" w:tplc="794CF656" w:tentative="1">
      <w:start w:val="1"/>
      <w:numFmt w:val="bullet"/>
      <w:lvlText w:val="•"/>
      <w:lvlJc w:val="left"/>
      <w:pPr>
        <w:tabs>
          <w:tab w:val="num" w:pos="3600"/>
        </w:tabs>
        <w:ind w:left="3600" w:hanging="360"/>
      </w:pPr>
      <w:rPr>
        <w:rFonts w:ascii="Arial" w:hAnsi="Arial" w:hint="default"/>
      </w:rPr>
    </w:lvl>
    <w:lvl w:ilvl="5" w:tplc="035AEF1C" w:tentative="1">
      <w:start w:val="1"/>
      <w:numFmt w:val="bullet"/>
      <w:lvlText w:val="•"/>
      <w:lvlJc w:val="left"/>
      <w:pPr>
        <w:tabs>
          <w:tab w:val="num" w:pos="4320"/>
        </w:tabs>
        <w:ind w:left="4320" w:hanging="360"/>
      </w:pPr>
      <w:rPr>
        <w:rFonts w:ascii="Arial" w:hAnsi="Arial" w:hint="default"/>
      </w:rPr>
    </w:lvl>
    <w:lvl w:ilvl="6" w:tplc="850C94A2" w:tentative="1">
      <w:start w:val="1"/>
      <w:numFmt w:val="bullet"/>
      <w:lvlText w:val="•"/>
      <w:lvlJc w:val="left"/>
      <w:pPr>
        <w:tabs>
          <w:tab w:val="num" w:pos="5040"/>
        </w:tabs>
        <w:ind w:left="5040" w:hanging="360"/>
      </w:pPr>
      <w:rPr>
        <w:rFonts w:ascii="Arial" w:hAnsi="Arial" w:hint="default"/>
      </w:rPr>
    </w:lvl>
    <w:lvl w:ilvl="7" w:tplc="B6F2F47E" w:tentative="1">
      <w:start w:val="1"/>
      <w:numFmt w:val="bullet"/>
      <w:lvlText w:val="•"/>
      <w:lvlJc w:val="left"/>
      <w:pPr>
        <w:tabs>
          <w:tab w:val="num" w:pos="5760"/>
        </w:tabs>
        <w:ind w:left="5760" w:hanging="360"/>
      </w:pPr>
      <w:rPr>
        <w:rFonts w:ascii="Arial" w:hAnsi="Arial" w:hint="default"/>
      </w:rPr>
    </w:lvl>
    <w:lvl w:ilvl="8" w:tplc="517C7C7A" w:tentative="1">
      <w:start w:val="1"/>
      <w:numFmt w:val="bullet"/>
      <w:lvlText w:val="•"/>
      <w:lvlJc w:val="left"/>
      <w:pPr>
        <w:tabs>
          <w:tab w:val="num" w:pos="6480"/>
        </w:tabs>
        <w:ind w:left="6480" w:hanging="360"/>
      </w:pPr>
      <w:rPr>
        <w:rFonts w:ascii="Arial" w:hAnsi="Arial" w:hint="default"/>
      </w:rPr>
    </w:lvl>
  </w:abstractNum>
  <w:abstractNum w:abstractNumId="2">
    <w:nsid w:val="1AFA0FF9"/>
    <w:multiLevelType w:val="hybridMultilevel"/>
    <w:tmpl w:val="F9E2DE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4C205B"/>
    <w:multiLevelType w:val="hybridMultilevel"/>
    <w:tmpl w:val="1B084A9E"/>
    <w:lvl w:ilvl="0" w:tplc="0409000D">
      <w:start w:val="1"/>
      <w:numFmt w:val="bullet"/>
      <w:lvlText w:val=""/>
      <w:lvlJc w:val="left"/>
      <w:pPr>
        <w:tabs>
          <w:tab w:val="num" w:pos="720"/>
        </w:tabs>
        <w:ind w:left="720" w:hanging="360"/>
      </w:pPr>
      <w:rPr>
        <w:rFonts w:ascii="Wingdings" w:hAnsi="Wingdings" w:hint="default"/>
      </w:rPr>
    </w:lvl>
    <w:lvl w:ilvl="1" w:tplc="EFAAFAF8" w:tentative="1">
      <w:start w:val="1"/>
      <w:numFmt w:val="bullet"/>
      <w:lvlText w:val="•"/>
      <w:lvlJc w:val="left"/>
      <w:pPr>
        <w:tabs>
          <w:tab w:val="num" w:pos="1440"/>
        </w:tabs>
        <w:ind w:left="1440" w:hanging="360"/>
      </w:pPr>
      <w:rPr>
        <w:rFonts w:ascii="Arial" w:hAnsi="Arial" w:hint="default"/>
      </w:rPr>
    </w:lvl>
    <w:lvl w:ilvl="2" w:tplc="B90A4140" w:tentative="1">
      <w:start w:val="1"/>
      <w:numFmt w:val="bullet"/>
      <w:lvlText w:val="•"/>
      <w:lvlJc w:val="left"/>
      <w:pPr>
        <w:tabs>
          <w:tab w:val="num" w:pos="2160"/>
        </w:tabs>
        <w:ind w:left="2160" w:hanging="360"/>
      </w:pPr>
      <w:rPr>
        <w:rFonts w:ascii="Arial" w:hAnsi="Arial" w:hint="default"/>
      </w:rPr>
    </w:lvl>
    <w:lvl w:ilvl="3" w:tplc="8FC4DC9C" w:tentative="1">
      <w:start w:val="1"/>
      <w:numFmt w:val="bullet"/>
      <w:lvlText w:val="•"/>
      <w:lvlJc w:val="left"/>
      <w:pPr>
        <w:tabs>
          <w:tab w:val="num" w:pos="2880"/>
        </w:tabs>
        <w:ind w:left="2880" w:hanging="360"/>
      </w:pPr>
      <w:rPr>
        <w:rFonts w:ascii="Arial" w:hAnsi="Arial" w:hint="default"/>
      </w:rPr>
    </w:lvl>
    <w:lvl w:ilvl="4" w:tplc="F9A84922" w:tentative="1">
      <w:start w:val="1"/>
      <w:numFmt w:val="bullet"/>
      <w:lvlText w:val="•"/>
      <w:lvlJc w:val="left"/>
      <w:pPr>
        <w:tabs>
          <w:tab w:val="num" w:pos="3600"/>
        </w:tabs>
        <w:ind w:left="3600" w:hanging="360"/>
      </w:pPr>
      <w:rPr>
        <w:rFonts w:ascii="Arial" w:hAnsi="Arial" w:hint="default"/>
      </w:rPr>
    </w:lvl>
    <w:lvl w:ilvl="5" w:tplc="1E4230B8" w:tentative="1">
      <w:start w:val="1"/>
      <w:numFmt w:val="bullet"/>
      <w:lvlText w:val="•"/>
      <w:lvlJc w:val="left"/>
      <w:pPr>
        <w:tabs>
          <w:tab w:val="num" w:pos="4320"/>
        </w:tabs>
        <w:ind w:left="4320" w:hanging="360"/>
      </w:pPr>
      <w:rPr>
        <w:rFonts w:ascii="Arial" w:hAnsi="Arial" w:hint="default"/>
      </w:rPr>
    </w:lvl>
    <w:lvl w:ilvl="6" w:tplc="8E5CF6E8" w:tentative="1">
      <w:start w:val="1"/>
      <w:numFmt w:val="bullet"/>
      <w:lvlText w:val="•"/>
      <w:lvlJc w:val="left"/>
      <w:pPr>
        <w:tabs>
          <w:tab w:val="num" w:pos="5040"/>
        </w:tabs>
        <w:ind w:left="5040" w:hanging="360"/>
      </w:pPr>
      <w:rPr>
        <w:rFonts w:ascii="Arial" w:hAnsi="Arial" w:hint="default"/>
      </w:rPr>
    </w:lvl>
    <w:lvl w:ilvl="7" w:tplc="E77AC854" w:tentative="1">
      <w:start w:val="1"/>
      <w:numFmt w:val="bullet"/>
      <w:lvlText w:val="•"/>
      <w:lvlJc w:val="left"/>
      <w:pPr>
        <w:tabs>
          <w:tab w:val="num" w:pos="5760"/>
        </w:tabs>
        <w:ind w:left="5760" w:hanging="360"/>
      </w:pPr>
      <w:rPr>
        <w:rFonts w:ascii="Arial" w:hAnsi="Arial" w:hint="default"/>
      </w:rPr>
    </w:lvl>
    <w:lvl w:ilvl="8" w:tplc="F30819BE" w:tentative="1">
      <w:start w:val="1"/>
      <w:numFmt w:val="bullet"/>
      <w:lvlText w:val="•"/>
      <w:lvlJc w:val="left"/>
      <w:pPr>
        <w:tabs>
          <w:tab w:val="num" w:pos="6480"/>
        </w:tabs>
        <w:ind w:left="6480" w:hanging="360"/>
      </w:pPr>
      <w:rPr>
        <w:rFonts w:ascii="Arial" w:hAnsi="Arial" w:hint="default"/>
      </w:rPr>
    </w:lvl>
  </w:abstractNum>
  <w:abstractNum w:abstractNumId="4">
    <w:nsid w:val="6A8547EA"/>
    <w:multiLevelType w:val="hybridMultilevel"/>
    <w:tmpl w:val="2AEE6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62571"/>
    <w:multiLevelType w:val="hybridMultilevel"/>
    <w:tmpl w:val="3D868BDA"/>
    <w:lvl w:ilvl="0" w:tplc="0409000D">
      <w:start w:val="1"/>
      <w:numFmt w:val="bullet"/>
      <w:lvlText w:val=""/>
      <w:lvlJc w:val="left"/>
      <w:pPr>
        <w:tabs>
          <w:tab w:val="num" w:pos="720"/>
        </w:tabs>
        <w:ind w:left="720" w:hanging="360"/>
      </w:pPr>
      <w:rPr>
        <w:rFonts w:ascii="Wingdings" w:hAnsi="Wingdings" w:hint="default"/>
      </w:rPr>
    </w:lvl>
    <w:lvl w:ilvl="1" w:tplc="35881E46" w:tentative="1">
      <w:start w:val="1"/>
      <w:numFmt w:val="bullet"/>
      <w:lvlText w:val="•"/>
      <w:lvlJc w:val="left"/>
      <w:pPr>
        <w:tabs>
          <w:tab w:val="num" w:pos="1440"/>
        </w:tabs>
        <w:ind w:left="1440" w:hanging="360"/>
      </w:pPr>
      <w:rPr>
        <w:rFonts w:ascii="Arial" w:hAnsi="Arial" w:hint="default"/>
      </w:rPr>
    </w:lvl>
    <w:lvl w:ilvl="2" w:tplc="BCD6F7FC" w:tentative="1">
      <w:start w:val="1"/>
      <w:numFmt w:val="bullet"/>
      <w:lvlText w:val="•"/>
      <w:lvlJc w:val="left"/>
      <w:pPr>
        <w:tabs>
          <w:tab w:val="num" w:pos="2160"/>
        </w:tabs>
        <w:ind w:left="2160" w:hanging="360"/>
      </w:pPr>
      <w:rPr>
        <w:rFonts w:ascii="Arial" w:hAnsi="Arial" w:hint="default"/>
      </w:rPr>
    </w:lvl>
    <w:lvl w:ilvl="3" w:tplc="1B3C45CE" w:tentative="1">
      <w:start w:val="1"/>
      <w:numFmt w:val="bullet"/>
      <w:lvlText w:val="•"/>
      <w:lvlJc w:val="left"/>
      <w:pPr>
        <w:tabs>
          <w:tab w:val="num" w:pos="2880"/>
        </w:tabs>
        <w:ind w:left="2880" w:hanging="360"/>
      </w:pPr>
      <w:rPr>
        <w:rFonts w:ascii="Arial" w:hAnsi="Arial" w:hint="default"/>
      </w:rPr>
    </w:lvl>
    <w:lvl w:ilvl="4" w:tplc="512A4BAE" w:tentative="1">
      <w:start w:val="1"/>
      <w:numFmt w:val="bullet"/>
      <w:lvlText w:val="•"/>
      <w:lvlJc w:val="left"/>
      <w:pPr>
        <w:tabs>
          <w:tab w:val="num" w:pos="3600"/>
        </w:tabs>
        <w:ind w:left="3600" w:hanging="360"/>
      </w:pPr>
      <w:rPr>
        <w:rFonts w:ascii="Arial" w:hAnsi="Arial" w:hint="default"/>
      </w:rPr>
    </w:lvl>
    <w:lvl w:ilvl="5" w:tplc="E4DC6336" w:tentative="1">
      <w:start w:val="1"/>
      <w:numFmt w:val="bullet"/>
      <w:lvlText w:val="•"/>
      <w:lvlJc w:val="left"/>
      <w:pPr>
        <w:tabs>
          <w:tab w:val="num" w:pos="4320"/>
        </w:tabs>
        <w:ind w:left="4320" w:hanging="360"/>
      </w:pPr>
      <w:rPr>
        <w:rFonts w:ascii="Arial" w:hAnsi="Arial" w:hint="default"/>
      </w:rPr>
    </w:lvl>
    <w:lvl w:ilvl="6" w:tplc="776E1A60" w:tentative="1">
      <w:start w:val="1"/>
      <w:numFmt w:val="bullet"/>
      <w:lvlText w:val="•"/>
      <w:lvlJc w:val="left"/>
      <w:pPr>
        <w:tabs>
          <w:tab w:val="num" w:pos="5040"/>
        </w:tabs>
        <w:ind w:left="5040" w:hanging="360"/>
      </w:pPr>
      <w:rPr>
        <w:rFonts w:ascii="Arial" w:hAnsi="Arial" w:hint="default"/>
      </w:rPr>
    </w:lvl>
    <w:lvl w:ilvl="7" w:tplc="17183894" w:tentative="1">
      <w:start w:val="1"/>
      <w:numFmt w:val="bullet"/>
      <w:lvlText w:val="•"/>
      <w:lvlJc w:val="left"/>
      <w:pPr>
        <w:tabs>
          <w:tab w:val="num" w:pos="5760"/>
        </w:tabs>
        <w:ind w:left="5760" w:hanging="360"/>
      </w:pPr>
      <w:rPr>
        <w:rFonts w:ascii="Arial" w:hAnsi="Arial" w:hint="default"/>
      </w:rPr>
    </w:lvl>
    <w:lvl w:ilvl="8" w:tplc="098236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4CCC"/>
    <w:rsid w:val="00141612"/>
    <w:rsid w:val="00272960"/>
    <w:rsid w:val="004F02BF"/>
    <w:rsid w:val="00554CCC"/>
    <w:rsid w:val="007A1834"/>
    <w:rsid w:val="008C2CB1"/>
    <w:rsid w:val="00BF749A"/>
    <w:rsid w:val="00CA042B"/>
    <w:rsid w:val="00D15E75"/>
    <w:rsid w:val="00F3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E3887-A17E-4A89-89FA-69722A5A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CCC"/>
    <w:pPr>
      <w:tabs>
        <w:tab w:val="center" w:pos="4680"/>
        <w:tab w:val="right" w:pos="9360"/>
      </w:tabs>
    </w:pPr>
  </w:style>
  <w:style w:type="character" w:customStyle="1" w:styleId="HeaderChar">
    <w:name w:val="Header Char"/>
    <w:basedOn w:val="DefaultParagraphFont"/>
    <w:link w:val="Header"/>
    <w:uiPriority w:val="99"/>
    <w:semiHidden/>
    <w:rsid w:val="00554CCC"/>
  </w:style>
  <w:style w:type="paragraph" w:styleId="Footer">
    <w:name w:val="footer"/>
    <w:basedOn w:val="Normal"/>
    <w:link w:val="FooterChar"/>
    <w:uiPriority w:val="99"/>
    <w:semiHidden/>
    <w:unhideWhenUsed/>
    <w:rsid w:val="00554CCC"/>
    <w:pPr>
      <w:tabs>
        <w:tab w:val="center" w:pos="4680"/>
        <w:tab w:val="right" w:pos="9360"/>
      </w:tabs>
    </w:pPr>
  </w:style>
  <w:style w:type="character" w:customStyle="1" w:styleId="FooterChar">
    <w:name w:val="Footer Char"/>
    <w:basedOn w:val="DefaultParagraphFont"/>
    <w:link w:val="Footer"/>
    <w:uiPriority w:val="99"/>
    <w:semiHidden/>
    <w:rsid w:val="00554CCC"/>
  </w:style>
  <w:style w:type="paragraph" w:styleId="NormalWeb">
    <w:name w:val="Normal (Web)"/>
    <w:basedOn w:val="Normal"/>
    <w:rsid w:val="00554CCC"/>
    <w:pPr>
      <w:spacing w:before="100" w:beforeAutospacing="1" w:after="100" w:afterAutospacing="1"/>
    </w:pPr>
  </w:style>
  <w:style w:type="character" w:customStyle="1" w:styleId="apple-converted-space">
    <w:name w:val="apple-converted-space"/>
    <w:basedOn w:val="DefaultParagraphFont"/>
    <w:rsid w:val="00554CCC"/>
  </w:style>
  <w:style w:type="character" w:styleId="Strong">
    <w:name w:val="Strong"/>
    <w:basedOn w:val="DefaultParagraphFont"/>
    <w:qFormat/>
    <w:rsid w:val="00554CCC"/>
    <w:rPr>
      <w:b/>
      <w:bCs/>
    </w:rPr>
  </w:style>
  <w:style w:type="paragraph" w:styleId="ListParagraph">
    <w:name w:val="List Paragraph"/>
    <w:basedOn w:val="Normal"/>
    <w:uiPriority w:val="34"/>
    <w:qFormat/>
    <w:rsid w:val="00554CCC"/>
    <w:pPr>
      <w:ind w:left="720"/>
    </w:pPr>
  </w:style>
  <w:style w:type="paragraph" w:styleId="BalloonText">
    <w:name w:val="Balloon Text"/>
    <w:basedOn w:val="Normal"/>
    <w:link w:val="BalloonTextChar"/>
    <w:uiPriority w:val="99"/>
    <w:semiHidden/>
    <w:unhideWhenUsed/>
    <w:rsid w:val="00554CCC"/>
    <w:rPr>
      <w:rFonts w:ascii="Tahoma" w:hAnsi="Tahoma" w:cs="Tahoma"/>
      <w:sz w:val="16"/>
      <w:szCs w:val="16"/>
    </w:rPr>
  </w:style>
  <w:style w:type="character" w:customStyle="1" w:styleId="BalloonTextChar">
    <w:name w:val="Balloon Text Char"/>
    <w:basedOn w:val="DefaultParagraphFont"/>
    <w:link w:val="BalloonText"/>
    <w:uiPriority w:val="99"/>
    <w:semiHidden/>
    <w:rsid w:val="00554C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khalid.hameed</dc:creator>
  <cp:lastModifiedBy>Kernal Khalid</cp:lastModifiedBy>
  <cp:revision>5</cp:revision>
  <dcterms:created xsi:type="dcterms:W3CDTF">2015-10-21T12:06:00Z</dcterms:created>
  <dcterms:modified xsi:type="dcterms:W3CDTF">2017-08-29T08:13:00Z</dcterms:modified>
</cp:coreProperties>
</file>